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3ADB" w14:textId="6BD174BC" w:rsidR="00880426" w:rsidRPr="00FA4BC0" w:rsidRDefault="00880426" w:rsidP="00880426">
      <w:pPr>
        <w:rPr>
          <w:rFonts w:ascii="Cambria" w:hAnsi="Cambria"/>
          <w:sz w:val="23"/>
          <w:szCs w:val="23"/>
        </w:rPr>
      </w:pPr>
      <w:bookmarkStart w:id="0" w:name="_GoBack"/>
      <w:bookmarkEnd w:id="0"/>
      <w:r w:rsidRPr="00FA4BC0">
        <w:rPr>
          <w:rFonts w:ascii="Cambria" w:hAnsi="Cambria"/>
          <w:b/>
          <w:bCs/>
          <w:i/>
          <w:iCs/>
          <w:sz w:val="23"/>
          <w:szCs w:val="23"/>
          <w:u w:val="single"/>
        </w:rPr>
        <w:t>Passages to Recovery, Inc.</w:t>
      </w:r>
      <w:r w:rsidRPr="00FA4BC0">
        <w:rPr>
          <w:rFonts w:ascii="Cambria" w:hAnsi="Cambria"/>
          <w:sz w:val="23"/>
          <w:szCs w:val="23"/>
        </w:rPr>
        <w:t xml:space="preserve"> provides Drug and Alcohol treatment services to individuals in the community and those involved with the criminal justice system.  Passages</w:t>
      </w:r>
      <w:r w:rsidR="00DF302B" w:rsidRPr="00FA4BC0">
        <w:rPr>
          <w:rFonts w:ascii="Cambria" w:hAnsi="Cambria"/>
          <w:sz w:val="23"/>
          <w:szCs w:val="23"/>
        </w:rPr>
        <w:t>-</w:t>
      </w:r>
      <w:r w:rsidRPr="00FA4BC0">
        <w:rPr>
          <w:rFonts w:ascii="Cambria" w:hAnsi="Cambria"/>
          <w:sz w:val="23"/>
          <w:szCs w:val="23"/>
        </w:rPr>
        <w:t xml:space="preserve"> Outpatient </w:t>
      </w:r>
      <w:r w:rsidR="0057782F" w:rsidRPr="00FA4BC0">
        <w:rPr>
          <w:rFonts w:ascii="Cambria" w:hAnsi="Cambria"/>
          <w:sz w:val="23"/>
          <w:szCs w:val="23"/>
        </w:rPr>
        <w:t xml:space="preserve">offices </w:t>
      </w:r>
      <w:r w:rsidR="00665770" w:rsidRPr="00FA4BC0">
        <w:rPr>
          <w:rFonts w:ascii="Cambria" w:hAnsi="Cambria"/>
          <w:sz w:val="23"/>
          <w:szCs w:val="23"/>
        </w:rPr>
        <w:t xml:space="preserve">are </w:t>
      </w:r>
      <w:r w:rsidR="00DF302B" w:rsidRPr="00FA4BC0">
        <w:rPr>
          <w:rFonts w:ascii="Cambria" w:hAnsi="Cambria"/>
          <w:sz w:val="23"/>
          <w:szCs w:val="23"/>
        </w:rPr>
        <w:t xml:space="preserve">staffed </w:t>
      </w:r>
      <w:r w:rsidR="00665770" w:rsidRPr="00FA4BC0">
        <w:rPr>
          <w:rFonts w:ascii="Cambria" w:hAnsi="Cambria"/>
          <w:sz w:val="23"/>
          <w:szCs w:val="23"/>
        </w:rPr>
        <w:t>in</w:t>
      </w:r>
      <w:r w:rsidR="0057782F" w:rsidRPr="00FA4BC0">
        <w:rPr>
          <w:rFonts w:ascii="Cambria" w:hAnsi="Cambria"/>
          <w:sz w:val="23"/>
          <w:szCs w:val="23"/>
        </w:rPr>
        <w:t xml:space="preserve"> </w:t>
      </w:r>
      <w:r w:rsidRPr="00FA4BC0">
        <w:rPr>
          <w:rFonts w:ascii="Cambria" w:hAnsi="Cambria"/>
          <w:sz w:val="23"/>
          <w:szCs w:val="23"/>
        </w:rPr>
        <w:t xml:space="preserve">the Manor Building, 564 Forbes Ave Suite 930, Pittsburgh, PA 15219. Formerly known as </w:t>
      </w:r>
      <w:r w:rsidRPr="00FA4BC0">
        <w:rPr>
          <w:rFonts w:ascii="Cambria" w:hAnsi="Cambria"/>
          <w:b/>
          <w:bCs/>
          <w:i/>
          <w:iCs/>
          <w:sz w:val="23"/>
          <w:szCs w:val="23"/>
          <w:u w:val="single"/>
        </w:rPr>
        <w:t>The Program for Offenders, Inc.</w:t>
      </w:r>
      <w:r w:rsidR="0057782F" w:rsidRPr="00FA4BC0">
        <w:rPr>
          <w:rFonts w:ascii="Cambria" w:hAnsi="Cambria"/>
          <w:b/>
          <w:bCs/>
          <w:i/>
          <w:iCs/>
          <w:sz w:val="23"/>
          <w:szCs w:val="23"/>
          <w:u w:val="single"/>
        </w:rPr>
        <w:t>,</w:t>
      </w:r>
      <w:r w:rsidRPr="00FA4BC0">
        <w:rPr>
          <w:rFonts w:ascii="Cambria" w:hAnsi="Cambria"/>
          <w:sz w:val="23"/>
          <w:szCs w:val="23"/>
        </w:rPr>
        <w:t xml:space="preserve"> outpatient services have been licensed to service men and women through individual and group psychotherapy since December of 2011. All information in this report represents data collected from January 1, </w:t>
      </w:r>
      <w:r w:rsidR="00A334EC" w:rsidRPr="00FA4BC0">
        <w:rPr>
          <w:rFonts w:ascii="Cambria" w:hAnsi="Cambria"/>
          <w:sz w:val="23"/>
          <w:szCs w:val="23"/>
        </w:rPr>
        <w:t>2021,</w:t>
      </w:r>
      <w:r w:rsidRPr="00FA4BC0">
        <w:rPr>
          <w:rFonts w:ascii="Cambria" w:hAnsi="Cambria"/>
          <w:sz w:val="23"/>
          <w:szCs w:val="23"/>
        </w:rPr>
        <w:t xml:space="preserve"> through December 31, 2021.</w:t>
      </w:r>
    </w:p>
    <w:p w14:paraId="337A1ACD" w14:textId="30C04612" w:rsidR="00880426" w:rsidRPr="00FA4BC0" w:rsidRDefault="00880426" w:rsidP="00880426">
      <w:pPr>
        <w:rPr>
          <w:rFonts w:ascii="Cambria" w:hAnsi="Cambria"/>
          <w:sz w:val="23"/>
          <w:szCs w:val="23"/>
        </w:rPr>
      </w:pPr>
      <w:r w:rsidRPr="00FA4BC0">
        <w:rPr>
          <w:rFonts w:ascii="Cambria" w:hAnsi="Cambria"/>
          <w:sz w:val="23"/>
          <w:szCs w:val="23"/>
        </w:rPr>
        <w:t>During reporting year 2021</w:t>
      </w:r>
      <w:r w:rsidR="00A334EC" w:rsidRPr="00FA4BC0">
        <w:rPr>
          <w:rFonts w:ascii="Cambria" w:hAnsi="Cambria"/>
          <w:sz w:val="23"/>
          <w:szCs w:val="23"/>
        </w:rPr>
        <w:t xml:space="preserve">, </w:t>
      </w:r>
      <w:r w:rsidR="00F338A6" w:rsidRPr="00FA4BC0">
        <w:rPr>
          <w:rFonts w:ascii="Cambria" w:hAnsi="Cambria"/>
          <w:sz w:val="23"/>
          <w:szCs w:val="23"/>
        </w:rPr>
        <w:t>5</w:t>
      </w:r>
      <w:r w:rsidR="00A334EC" w:rsidRPr="00FA4BC0">
        <w:rPr>
          <w:rFonts w:ascii="Cambria" w:hAnsi="Cambria"/>
          <w:sz w:val="23"/>
          <w:szCs w:val="23"/>
        </w:rPr>
        <w:t xml:space="preserve">9 clients were enrolled into outpatient treatment services. </w:t>
      </w:r>
      <w:r w:rsidR="00FA4BC0" w:rsidRPr="00FA4BC0">
        <w:rPr>
          <w:rFonts w:ascii="Cambria" w:hAnsi="Cambria"/>
          <w:sz w:val="23"/>
          <w:szCs w:val="23"/>
        </w:rPr>
        <w:t xml:space="preserve">Due to continued COVID 19 concerns and restrictions Outpatient Therapy saw a slight decline in consistent participation. </w:t>
      </w:r>
      <w:r w:rsidR="00A334EC" w:rsidRPr="00FA4BC0">
        <w:rPr>
          <w:rFonts w:ascii="Cambria" w:hAnsi="Cambria"/>
          <w:sz w:val="23"/>
          <w:szCs w:val="23"/>
        </w:rPr>
        <w:t>The breakdown of participation</w:t>
      </w:r>
      <w:r w:rsidR="00513B85" w:rsidRPr="00FA4BC0">
        <w:rPr>
          <w:rFonts w:ascii="Cambria" w:hAnsi="Cambria"/>
          <w:sz w:val="23"/>
          <w:szCs w:val="23"/>
        </w:rPr>
        <w:t xml:space="preserve"> for this repor</w:t>
      </w:r>
      <w:r w:rsidR="00FA4BC0" w:rsidRPr="00FA4BC0">
        <w:rPr>
          <w:rFonts w:ascii="Cambria" w:hAnsi="Cambria"/>
          <w:sz w:val="23"/>
          <w:szCs w:val="23"/>
        </w:rPr>
        <w:t xml:space="preserve">ting year 2021 </w:t>
      </w:r>
      <w:r w:rsidR="00A334EC" w:rsidRPr="00FA4BC0">
        <w:rPr>
          <w:rFonts w:ascii="Cambria" w:hAnsi="Cambria"/>
          <w:sz w:val="23"/>
          <w:szCs w:val="23"/>
        </w:rPr>
        <w:t xml:space="preserve">are as follows 46 clients </w:t>
      </w:r>
      <w:r w:rsidR="00513B85" w:rsidRPr="00FA4BC0">
        <w:rPr>
          <w:rFonts w:ascii="Cambria" w:hAnsi="Cambria"/>
          <w:sz w:val="23"/>
          <w:szCs w:val="23"/>
        </w:rPr>
        <w:t xml:space="preserve">newly admitted to treatment in 2021, 8 clients were 2020 admits, 4 clients were 2019 admits, and 1 client was admitted in 2018. The average length of stay in treatment 394 days. </w:t>
      </w:r>
    </w:p>
    <w:p w14:paraId="568FC676" w14:textId="0340770B" w:rsidR="00007946" w:rsidRPr="00FA4BC0" w:rsidRDefault="00007946" w:rsidP="00880426">
      <w:pPr>
        <w:rPr>
          <w:rFonts w:ascii="Cambria" w:hAnsi="Cambria"/>
          <w:sz w:val="23"/>
          <w:szCs w:val="23"/>
        </w:rPr>
      </w:pPr>
      <w:r w:rsidRPr="00FA4BC0">
        <w:rPr>
          <w:rFonts w:ascii="Cambria" w:hAnsi="Cambria"/>
          <w:sz w:val="23"/>
          <w:szCs w:val="23"/>
        </w:rPr>
        <w:t xml:space="preserve">The demographic </w:t>
      </w:r>
      <w:r w:rsidR="00D31620" w:rsidRPr="00FA4BC0">
        <w:rPr>
          <w:rFonts w:ascii="Cambria" w:hAnsi="Cambria"/>
          <w:sz w:val="23"/>
          <w:szCs w:val="23"/>
        </w:rPr>
        <w:t xml:space="preserve">make-up </w:t>
      </w:r>
      <w:r w:rsidRPr="00FA4BC0">
        <w:rPr>
          <w:rFonts w:ascii="Cambria" w:hAnsi="Cambria"/>
          <w:sz w:val="23"/>
          <w:szCs w:val="23"/>
        </w:rPr>
        <w:t xml:space="preserve">of Passages </w:t>
      </w:r>
      <w:r w:rsidR="00D31620" w:rsidRPr="00FA4BC0">
        <w:rPr>
          <w:rFonts w:ascii="Cambria" w:hAnsi="Cambria"/>
          <w:sz w:val="23"/>
          <w:szCs w:val="23"/>
        </w:rPr>
        <w:t>O</w:t>
      </w:r>
      <w:r w:rsidRPr="00FA4BC0">
        <w:rPr>
          <w:rFonts w:ascii="Cambria" w:hAnsi="Cambria"/>
          <w:sz w:val="23"/>
          <w:szCs w:val="23"/>
        </w:rPr>
        <w:t xml:space="preserve">utpatient </w:t>
      </w:r>
      <w:r w:rsidR="00D31620" w:rsidRPr="00FA4BC0">
        <w:rPr>
          <w:rFonts w:ascii="Cambria" w:hAnsi="Cambria"/>
          <w:sz w:val="23"/>
          <w:szCs w:val="23"/>
        </w:rPr>
        <w:t>was</w:t>
      </w:r>
      <w:r w:rsidRPr="00FA4BC0">
        <w:rPr>
          <w:rFonts w:ascii="Cambria" w:hAnsi="Cambria"/>
          <w:sz w:val="23"/>
          <w:szCs w:val="23"/>
        </w:rPr>
        <w:t xml:space="preserve"> as follows</w:t>
      </w:r>
      <w:r w:rsidR="00D750C8" w:rsidRPr="00FA4BC0">
        <w:rPr>
          <w:rFonts w:ascii="Cambria" w:hAnsi="Cambria"/>
          <w:sz w:val="23"/>
          <w:szCs w:val="23"/>
        </w:rPr>
        <w:t>,</w:t>
      </w:r>
      <w:r w:rsidRPr="00FA4BC0">
        <w:rPr>
          <w:rFonts w:ascii="Cambria" w:hAnsi="Cambria"/>
          <w:sz w:val="23"/>
          <w:szCs w:val="23"/>
        </w:rPr>
        <w:t xml:space="preserve"> 46% identify as Caucasian, 46% identify as African American, 5% identify as Biracial, and 3% report as other racial group </w:t>
      </w:r>
      <w:r w:rsidR="00D750C8" w:rsidRPr="00FA4BC0">
        <w:rPr>
          <w:rFonts w:ascii="Cambria" w:hAnsi="Cambria"/>
          <w:sz w:val="23"/>
          <w:szCs w:val="23"/>
        </w:rPr>
        <w:t xml:space="preserve">not </w:t>
      </w:r>
      <w:r w:rsidRPr="00FA4BC0">
        <w:rPr>
          <w:rFonts w:ascii="Cambria" w:hAnsi="Cambria"/>
          <w:sz w:val="23"/>
          <w:szCs w:val="23"/>
        </w:rPr>
        <w:t xml:space="preserve">specified. </w:t>
      </w:r>
    </w:p>
    <w:p w14:paraId="0C39A85D" w14:textId="19DF220C" w:rsidR="00F338A6" w:rsidRPr="00FA4BC0" w:rsidRDefault="00F338A6" w:rsidP="00F47D49">
      <w:pPr>
        <w:rPr>
          <w:rFonts w:ascii="Cambria" w:hAnsi="Cambria"/>
          <w:sz w:val="23"/>
          <w:szCs w:val="23"/>
        </w:rPr>
      </w:pPr>
      <w:r w:rsidRPr="00FA4BC0">
        <w:rPr>
          <w:rFonts w:ascii="Cambria" w:hAnsi="Cambria"/>
          <w:sz w:val="23"/>
          <w:szCs w:val="23"/>
        </w:rPr>
        <w:t>During reporting period 2021</w:t>
      </w:r>
      <w:r w:rsidR="00D750C8" w:rsidRPr="00FA4BC0">
        <w:rPr>
          <w:rFonts w:ascii="Cambria" w:hAnsi="Cambria"/>
          <w:sz w:val="23"/>
          <w:szCs w:val="23"/>
        </w:rPr>
        <w:t xml:space="preserve">, </w:t>
      </w:r>
      <w:r w:rsidRPr="00FA4BC0">
        <w:rPr>
          <w:rFonts w:ascii="Cambria" w:hAnsi="Cambria"/>
          <w:sz w:val="23"/>
          <w:szCs w:val="23"/>
        </w:rPr>
        <w:t xml:space="preserve">40% reported alcohol </w:t>
      </w:r>
      <w:r w:rsidR="00F47D49" w:rsidRPr="00FA4BC0">
        <w:rPr>
          <w:rFonts w:ascii="Cambria" w:hAnsi="Cambria"/>
          <w:sz w:val="23"/>
          <w:szCs w:val="23"/>
        </w:rPr>
        <w:t>as the</w:t>
      </w:r>
      <w:r w:rsidRPr="00FA4BC0">
        <w:rPr>
          <w:rFonts w:ascii="Cambria" w:hAnsi="Cambria"/>
          <w:sz w:val="23"/>
          <w:szCs w:val="23"/>
        </w:rPr>
        <w:t xml:space="preserve"> primary drug of choice, 28% </w:t>
      </w:r>
      <w:r w:rsidR="00007946" w:rsidRPr="00FA4BC0">
        <w:rPr>
          <w:rFonts w:ascii="Cambria" w:hAnsi="Cambria"/>
          <w:sz w:val="23"/>
          <w:szCs w:val="23"/>
        </w:rPr>
        <w:t>report opioids</w:t>
      </w:r>
      <w:r w:rsidRPr="00FA4BC0">
        <w:rPr>
          <w:rFonts w:ascii="Cambria" w:hAnsi="Cambria"/>
          <w:sz w:val="23"/>
          <w:szCs w:val="23"/>
        </w:rPr>
        <w:t xml:space="preserve">, 15% reports </w:t>
      </w:r>
      <w:r w:rsidR="00007946" w:rsidRPr="00FA4BC0">
        <w:rPr>
          <w:rFonts w:ascii="Cambria" w:hAnsi="Cambria"/>
          <w:sz w:val="23"/>
          <w:szCs w:val="23"/>
        </w:rPr>
        <w:t xml:space="preserve">cannabis, 14% report cocaine, 2% sedatives, and &gt;1% report other substances. </w:t>
      </w:r>
    </w:p>
    <w:p w14:paraId="57193C8A" w14:textId="36D48CA8" w:rsidR="00665770" w:rsidRPr="00FA4BC0" w:rsidRDefault="00D31620" w:rsidP="00F47D49">
      <w:pPr>
        <w:rPr>
          <w:rFonts w:ascii="Cambria" w:hAnsi="Cambria"/>
          <w:sz w:val="23"/>
          <w:szCs w:val="23"/>
        </w:rPr>
        <w:sectPr w:rsidR="00665770" w:rsidRPr="00FA4BC0" w:rsidSect="00DD285A">
          <w:headerReference w:type="first" r:id="rId7"/>
          <w:footerReference w:type="firs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FA4BC0">
        <w:rPr>
          <w:rFonts w:ascii="Cambria" w:hAnsi="Cambria"/>
          <w:sz w:val="23"/>
          <w:szCs w:val="23"/>
        </w:rPr>
        <w:t>While in treatment services with Passages to Recovery</w:t>
      </w:r>
      <w:r w:rsidR="00D750C8" w:rsidRPr="00FA4BC0">
        <w:rPr>
          <w:rFonts w:ascii="Cambria" w:hAnsi="Cambria"/>
          <w:sz w:val="23"/>
          <w:szCs w:val="23"/>
        </w:rPr>
        <w:t xml:space="preserve"> outpatient,</w:t>
      </w:r>
      <w:r w:rsidRPr="00FA4BC0">
        <w:rPr>
          <w:rFonts w:ascii="Cambria" w:hAnsi="Cambria"/>
          <w:sz w:val="23"/>
          <w:szCs w:val="23"/>
        </w:rPr>
        <w:t xml:space="preserve"> 93% of clients resided in Transitional Living Facility (TLF) while receiving outpatient treatment and 7% resided independently in the community.  During reporting year 2021 Passages -Outpatient discharged 22 individuals</w:t>
      </w:r>
      <w:r w:rsidR="00665770" w:rsidRPr="00FA4BC0">
        <w:rPr>
          <w:rFonts w:ascii="Cambria" w:hAnsi="Cambria"/>
          <w:sz w:val="23"/>
          <w:szCs w:val="23"/>
        </w:rPr>
        <w:t>. Of these 22, 66% were unsuccessful</w:t>
      </w:r>
      <w:r w:rsidR="00C35E31" w:rsidRPr="00FA4BC0">
        <w:rPr>
          <w:rFonts w:ascii="Cambria" w:hAnsi="Cambria"/>
          <w:sz w:val="23"/>
          <w:szCs w:val="23"/>
        </w:rPr>
        <w:t xml:space="preserve"> due to excessive absences or non-compliance with treatment plan goals</w:t>
      </w:r>
      <w:r w:rsidR="00665770" w:rsidRPr="00FA4BC0">
        <w:rPr>
          <w:rFonts w:ascii="Cambria" w:hAnsi="Cambria"/>
          <w:sz w:val="23"/>
          <w:szCs w:val="23"/>
        </w:rPr>
        <w:t>, 28% successful, and 6% were returned to custody</w:t>
      </w:r>
      <w:r w:rsidR="00C35E31" w:rsidRPr="00FA4BC0">
        <w:rPr>
          <w:rFonts w:ascii="Cambria" w:hAnsi="Cambria"/>
          <w:sz w:val="23"/>
          <w:szCs w:val="23"/>
        </w:rPr>
        <w:t xml:space="preserve"> and of these </w:t>
      </w:r>
      <w:r w:rsidR="00062A6F" w:rsidRPr="00FA4BC0">
        <w:rPr>
          <w:rFonts w:ascii="Cambria" w:hAnsi="Cambria"/>
          <w:sz w:val="23"/>
          <w:szCs w:val="23"/>
        </w:rPr>
        <w:t>follow up contact was completed with 35% and no contact made with 65%</w:t>
      </w:r>
      <w:r w:rsidR="00D750C8" w:rsidRPr="00FA4BC0">
        <w:rPr>
          <w:rFonts w:ascii="Cambria" w:hAnsi="Cambria"/>
          <w:sz w:val="23"/>
          <w:szCs w:val="23"/>
        </w:rPr>
        <w:t xml:space="preserve">, </w:t>
      </w:r>
      <w:r w:rsidR="00062A6F" w:rsidRPr="00FA4BC0">
        <w:rPr>
          <w:rFonts w:ascii="Cambria" w:hAnsi="Cambria"/>
          <w:sz w:val="23"/>
          <w:szCs w:val="23"/>
        </w:rPr>
        <w:t xml:space="preserve">primarily due to the client being returned to custody. </w:t>
      </w:r>
      <w:r w:rsidR="00C35E31" w:rsidRPr="00FA4BC0">
        <w:rPr>
          <w:rFonts w:ascii="Cambria" w:hAnsi="Cambria"/>
          <w:sz w:val="23"/>
          <w:szCs w:val="23"/>
        </w:rPr>
        <w:t xml:space="preserve">          </w:t>
      </w:r>
    </w:p>
    <w:p w14:paraId="1EE90F95" w14:textId="3FAE7DE6" w:rsidR="000D69BD" w:rsidRPr="00FA4BC0" w:rsidRDefault="00002961" w:rsidP="00880426">
      <w:pPr>
        <w:rPr>
          <w:rFonts w:ascii="Cambria" w:hAnsi="Cambria"/>
          <w:sz w:val="23"/>
          <w:szCs w:val="23"/>
        </w:rPr>
      </w:pPr>
      <w:r w:rsidRPr="00FA4BC0">
        <w:rPr>
          <w:rFonts w:ascii="Cambria" w:hAnsi="Cambria"/>
          <w:sz w:val="23"/>
          <w:szCs w:val="23"/>
        </w:rPr>
        <w:t xml:space="preserve"> </w:t>
      </w:r>
      <w:r w:rsidR="00D750C8" w:rsidRPr="00FA4BC0">
        <w:rPr>
          <w:rFonts w:ascii="Cambria" w:hAnsi="Cambria"/>
          <w:sz w:val="23"/>
          <w:szCs w:val="23"/>
        </w:rPr>
        <w:t>Regarding</w:t>
      </w:r>
      <w:r w:rsidR="00171800" w:rsidRPr="00FA4BC0">
        <w:rPr>
          <w:rFonts w:ascii="Cambria" w:hAnsi="Cambria"/>
          <w:sz w:val="23"/>
          <w:szCs w:val="23"/>
        </w:rPr>
        <w:t xml:space="preserve"> </w:t>
      </w:r>
      <w:r w:rsidR="00062A6F" w:rsidRPr="00FA4BC0">
        <w:rPr>
          <w:rFonts w:ascii="Cambria" w:hAnsi="Cambria"/>
          <w:sz w:val="23"/>
          <w:szCs w:val="23"/>
        </w:rPr>
        <w:t>employment</w:t>
      </w:r>
      <w:r w:rsidR="00171800" w:rsidRPr="00FA4BC0">
        <w:rPr>
          <w:rFonts w:ascii="Cambria" w:hAnsi="Cambria"/>
          <w:sz w:val="23"/>
          <w:szCs w:val="23"/>
        </w:rPr>
        <w:t xml:space="preserve"> and education</w:t>
      </w:r>
      <w:r w:rsidR="00D750C8" w:rsidRPr="00FA4BC0">
        <w:rPr>
          <w:rFonts w:ascii="Cambria" w:hAnsi="Cambria"/>
          <w:sz w:val="23"/>
          <w:szCs w:val="23"/>
        </w:rPr>
        <w:t xml:space="preserve"> of</w:t>
      </w:r>
      <w:r w:rsidR="00062A6F" w:rsidRPr="00FA4BC0">
        <w:rPr>
          <w:rFonts w:ascii="Cambria" w:hAnsi="Cambria"/>
          <w:sz w:val="23"/>
          <w:szCs w:val="23"/>
        </w:rPr>
        <w:t xml:space="preserve"> individuals in the outpatient program 50% report to be employed, 42% report to be unemployed, and 8% report to be attending school or vocational training. </w:t>
      </w:r>
      <w:r w:rsidRPr="00FA4BC0">
        <w:rPr>
          <w:rFonts w:ascii="Cambria" w:hAnsi="Cambria"/>
          <w:sz w:val="23"/>
          <w:szCs w:val="23"/>
        </w:rPr>
        <w:t xml:space="preserve"> </w:t>
      </w:r>
      <w:r w:rsidR="00171800" w:rsidRPr="00FA4BC0">
        <w:rPr>
          <w:rFonts w:ascii="Cambria" w:hAnsi="Cambria"/>
          <w:sz w:val="23"/>
          <w:szCs w:val="23"/>
        </w:rPr>
        <w:t xml:space="preserve">82.5% of those in outpatient report to have a high school diploma or GED. 17.5% report no diploma or GED. </w:t>
      </w:r>
    </w:p>
    <w:p w14:paraId="7E346773" w14:textId="143F7523" w:rsidR="00002961" w:rsidRPr="00FA4BC0" w:rsidRDefault="000D69BD" w:rsidP="00880426">
      <w:pPr>
        <w:rPr>
          <w:rFonts w:ascii="Cambria" w:hAnsi="Cambria"/>
          <w:sz w:val="23"/>
          <w:szCs w:val="23"/>
        </w:rPr>
        <w:sectPr w:rsidR="00002961" w:rsidRPr="00FA4BC0" w:rsidSect="00062A6F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FA4BC0">
        <w:rPr>
          <w:rFonts w:ascii="Cambria" w:hAnsi="Cambria"/>
          <w:sz w:val="23"/>
          <w:szCs w:val="23"/>
        </w:rPr>
        <w:t xml:space="preserve">The continuation of the COVID 19 pandemic has had continuing effect on the </w:t>
      </w:r>
      <w:r w:rsidR="00723D5E" w:rsidRPr="00FA4BC0">
        <w:rPr>
          <w:rFonts w:ascii="Cambria" w:hAnsi="Cambria"/>
          <w:sz w:val="23"/>
          <w:szCs w:val="23"/>
        </w:rPr>
        <w:t xml:space="preserve">admissions, </w:t>
      </w:r>
      <w:r w:rsidR="00DF302B" w:rsidRPr="00FA4BC0">
        <w:rPr>
          <w:rFonts w:ascii="Cambria" w:hAnsi="Cambria"/>
          <w:sz w:val="23"/>
          <w:szCs w:val="23"/>
        </w:rPr>
        <w:t>completion,</w:t>
      </w:r>
      <w:r w:rsidR="00723D5E" w:rsidRPr="00FA4BC0">
        <w:rPr>
          <w:rFonts w:ascii="Cambria" w:hAnsi="Cambria"/>
          <w:sz w:val="23"/>
          <w:szCs w:val="23"/>
        </w:rPr>
        <w:t xml:space="preserve"> </w:t>
      </w:r>
      <w:r w:rsidR="00DF302B" w:rsidRPr="00FA4BC0">
        <w:rPr>
          <w:rFonts w:ascii="Cambria" w:hAnsi="Cambria"/>
          <w:sz w:val="23"/>
          <w:szCs w:val="23"/>
        </w:rPr>
        <w:t xml:space="preserve">retention </w:t>
      </w:r>
      <w:r w:rsidR="00723D5E" w:rsidRPr="00FA4BC0">
        <w:rPr>
          <w:rFonts w:ascii="Cambria" w:hAnsi="Cambria"/>
          <w:sz w:val="23"/>
          <w:szCs w:val="23"/>
        </w:rPr>
        <w:t>and accessing community resources necessary for successful treatment</w:t>
      </w:r>
      <w:r w:rsidR="00DF302B" w:rsidRPr="00FA4BC0">
        <w:rPr>
          <w:rFonts w:ascii="Cambria" w:hAnsi="Cambria"/>
          <w:sz w:val="23"/>
          <w:szCs w:val="23"/>
        </w:rPr>
        <w:t xml:space="preserve"> for clients</w:t>
      </w:r>
      <w:r w:rsidR="00723D5E" w:rsidRPr="00FA4BC0">
        <w:rPr>
          <w:rFonts w:ascii="Cambria" w:hAnsi="Cambria"/>
          <w:sz w:val="23"/>
          <w:szCs w:val="23"/>
        </w:rPr>
        <w:t>. However, Passages to Rec</w:t>
      </w:r>
      <w:r w:rsidR="00DF302B" w:rsidRPr="00FA4BC0">
        <w:rPr>
          <w:rFonts w:ascii="Cambria" w:hAnsi="Cambria"/>
          <w:sz w:val="23"/>
          <w:szCs w:val="23"/>
        </w:rPr>
        <w:t xml:space="preserve">overy outpatient has been able to provide individual and therapy with greater flexibility to the individual utilizing telehealth.   </w:t>
      </w:r>
      <w:r w:rsidR="00171800" w:rsidRPr="00FA4BC0">
        <w:rPr>
          <w:rFonts w:ascii="Cambria" w:hAnsi="Cambria"/>
          <w:sz w:val="23"/>
          <w:szCs w:val="23"/>
        </w:rPr>
        <w:t xml:space="preserve">        </w:t>
      </w:r>
    </w:p>
    <w:p w14:paraId="57B8B7DF" w14:textId="77777777" w:rsidR="00FA4BC0" w:rsidRPr="00FA4BC0" w:rsidRDefault="00FA4BC0" w:rsidP="00FA4BC0">
      <w:pPr>
        <w:rPr>
          <w:sz w:val="23"/>
          <w:szCs w:val="23"/>
        </w:rPr>
      </w:pPr>
      <w:r w:rsidRPr="00FA4BC0">
        <w:rPr>
          <w:sz w:val="23"/>
          <w:szCs w:val="23"/>
        </w:rPr>
        <w:t>“</w:t>
      </w:r>
      <w:r w:rsidRPr="00FA4BC0">
        <w:rPr>
          <w:b/>
          <w:bCs/>
          <w:i/>
          <w:iCs/>
          <w:sz w:val="23"/>
          <w:szCs w:val="23"/>
          <w:u w:val="single"/>
        </w:rPr>
        <w:t>THE PROGRAM for Offenders, Inc</w:t>
      </w:r>
      <w:r w:rsidRPr="00FA4BC0">
        <w:rPr>
          <w:sz w:val="23"/>
          <w:szCs w:val="23"/>
        </w:rPr>
        <w:t>.</w:t>
      </w:r>
      <w:r w:rsidRPr="00FA4BC0">
        <w:rPr>
          <w:b/>
          <w:bCs/>
          <w:sz w:val="23"/>
          <w:szCs w:val="23"/>
        </w:rPr>
        <w:t xml:space="preserve"> </w:t>
      </w:r>
      <w:r w:rsidRPr="00FA4BC0">
        <w:rPr>
          <w:sz w:val="23"/>
          <w:szCs w:val="23"/>
        </w:rPr>
        <w:t>generated an income of $4,875,456 and total expenses of $3,785,792 for the fiscal year 2020.”</w:t>
      </w:r>
    </w:p>
    <w:p w14:paraId="4107AF65" w14:textId="77777777" w:rsidR="00091467" w:rsidRDefault="00091467" w:rsidP="00880426">
      <w:pPr>
        <w:rPr>
          <w:rFonts w:ascii="Cambria" w:hAnsi="Cambria"/>
          <w:sz w:val="24"/>
          <w:szCs w:val="24"/>
        </w:rPr>
      </w:pPr>
    </w:p>
    <w:p w14:paraId="32AB2854" w14:textId="77777777" w:rsidR="00091467" w:rsidRPr="00880426" w:rsidRDefault="00091467" w:rsidP="00880426">
      <w:pPr>
        <w:rPr>
          <w:rFonts w:ascii="Cambria" w:hAnsi="Cambria"/>
          <w:sz w:val="24"/>
          <w:szCs w:val="24"/>
        </w:rPr>
      </w:pPr>
    </w:p>
    <w:p w14:paraId="21231DE9" w14:textId="77777777" w:rsidR="00880426" w:rsidRDefault="00880426" w:rsidP="00DD285A">
      <w:pPr>
        <w:jc w:val="center"/>
      </w:pPr>
    </w:p>
    <w:sectPr w:rsidR="00880426" w:rsidSect="00002961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5B392" w14:textId="77777777" w:rsidR="007C57E6" w:rsidRDefault="007C57E6" w:rsidP="00DD285A">
      <w:pPr>
        <w:spacing w:after="0" w:line="240" w:lineRule="auto"/>
      </w:pPr>
      <w:r>
        <w:separator/>
      </w:r>
    </w:p>
  </w:endnote>
  <w:endnote w:type="continuationSeparator" w:id="0">
    <w:p w14:paraId="47B6693A" w14:textId="77777777" w:rsidR="007C57E6" w:rsidRDefault="007C57E6" w:rsidP="00DD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CB5C" w14:textId="77777777" w:rsidR="00DD285A" w:rsidRPr="00396954" w:rsidRDefault="00DD285A" w:rsidP="00DD285A">
    <w:pPr>
      <w:pStyle w:val="BasicParagraph"/>
      <w:spacing w:line="240" w:lineRule="auto"/>
      <w:jc w:val="center"/>
      <w:rPr>
        <w:rFonts w:ascii="Lato" w:hAnsi="Lato" w:cs="Lato"/>
        <w:color w:val="44546A" w:themeColor="text2"/>
        <w:sz w:val="26"/>
        <w:szCs w:val="26"/>
      </w:rPr>
    </w:pPr>
    <w:r w:rsidRPr="00396954">
      <w:rPr>
        <w:rFonts w:ascii="Lato" w:hAnsi="Lato" w:cs="Lato"/>
        <w:b/>
        <w:bCs/>
        <w:color w:val="44546A" w:themeColor="text2"/>
        <w:sz w:val="26"/>
        <w:szCs w:val="26"/>
      </w:rPr>
      <w:t>Passages to Recovery</w:t>
    </w:r>
    <w:r w:rsidR="00F60BDB">
      <w:rPr>
        <w:rFonts w:ascii="Lato" w:hAnsi="Lato" w:cs="Lato"/>
        <w:b/>
        <w:bCs/>
        <w:color w:val="44546A" w:themeColor="text2"/>
        <w:sz w:val="26"/>
        <w:szCs w:val="26"/>
      </w:rPr>
      <w:t>, Inc.</w:t>
    </w:r>
  </w:p>
  <w:p w14:paraId="1BD24A36" w14:textId="77777777" w:rsidR="00DD285A" w:rsidRPr="00DD285A" w:rsidRDefault="00DD285A" w:rsidP="00DD285A">
    <w:pPr>
      <w:pStyle w:val="BasicParagraph"/>
      <w:spacing w:line="240" w:lineRule="auto"/>
      <w:jc w:val="center"/>
      <w:rPr>
        <w:rFonts w:ascii="Lato" w:hAnsi="Lato" w:cs="Lato"/>
        <w:sz w:val="18"/>
        <w:szCs w:val="18"/>
      </w:rPr>
    </w:pPr>
    <w:r w:rsidRPr="00DD285A">
      <w:rPr>
        <w:rFonts w:ascii="Lato" w:hAnsi="Lato" w:cs="Lato"/>
        <w:sz w:val="18"/>
        <w:szCs w:val="18"/>
      </w:rPr>
      <w:t>564 Forbes Avenue, Suite 930 | Pittsburgh, PA 15219</w:t>
    </w:r>
  </w:p>
  <w:p w14:paraId="6D75CB06" w14:textId="77777777" w:rsidR="00DD285A" w:rsidRPr="00DD285A" w:rsidRDefault="00DD285A" w:rsidP="00DD285A">
    <w:pPr>
      <w:pStyle w:val="BasicParagraph"/>
      <w:spacing w:line="240" w:lineRule="auto"/>
      <w:jc w:val="center"/>
      <w:rPr>
        <w:rFonts w:ascii="Lato" w:hAnsi="Lato" w:cs="Lato"/>
        <w:sz w:val="18"/>
        <w:szCs w:val="18"/>
      </w:rPr>
    </w:pPr>
    <w:r w:rsidRPr="00DD285A">
      <w:rPr>
        <w:rFonts w:ascii="Lato" w:hAnsi="Lato" w:cs="Lato"/>
        <w:sz w:val="18"/>
        <w:szCs w:val="18"/>
      </w:rPr>
      <w:t>412-281-7380 | www.theprogrampgh.org</w:t>
    </w:r>
  </w:p>
  <w:p w14:paraId="5AFA9FB9" w14:textId="77777777" w:rsidR="00DD285A" w:rsidRPr="00DD285A" w:rsidRDefault="00DD285A" w:rsidP="00DD285A">
    <w:pPr>
      <w:pStyle w:val="BasicParagraph"/>
      <w:spacing w:line="240" w:lineRule="auto"/>
      <w:jc w:val="center"/>
      <w:rPr>
        <w:rFonts w:ascii="Lato" w:hAnsi="Lato" w:cs="Lato"/>
        <w:sz w:val="18"/>
        <w:szCs w:val="18"/>
      </w:rPr>
    </w:pPr>
  </w:p>
  <w:p w14:paraId="5BCE6C13" w14:textId="79280DE1" w:rsidR="00DD285A" w:rsidRPr="00396954" w:rsidRDefault="00DD285A" w:rsidP="00DD285A">
    <w:pPr>
      <w:pStyle w:val="BasicParagraph"/>
      <w:spacing w:line="240" w:lineRule="auto"/>
      <w:jc w:val="center"/>
      <w:rPr>
        <w:rFonts w:ascii="Lato" w:hAnsi="Lato" w:cs="Lato"/>
        <w:i/>
        <w:sz w:val="18"/>
        <w:szCs w:val="18"/>
      </w:rPr>
    </w:pPr>
    <w:r w:rsidRPr="00396954">
      <w:rPr>
        <w:rFonts w:ascii="Lato" w:hAnsi="Lato" w:cs="Lato"/>
        <w:i/>
        <w:sz w:val="18"/>
        <w:szCs w:val="18"/>
      </w:rPr>
      <w:t xml:space="preserve">Providing </w:t>
    </w:r>
    <w:r w:rsidR="00D750C8" w:rsidRPr="00396954">
      <w:rPr>
        <w:rFonts w:ascii="Lato" w:hAnsi="Lato" w:cs="Lato"/>
        <w:i/>
        <w:sz w:val="18"/>
        <w:szCs w:val="18"/>
      </w:rPr>
      <w:t>recovery-based</w:t>
    </w:r>
    <w:r w:rsidRPr="00396954">
      <w:rPr>
        <w:rFonts w:ascii="Lato" w:hAnsi="Lato" w:cs="Lato"/>
        <w:i/>
        <w:sz w:val="18"/>
        <w:szCs w:val="18"/>
      </w:rPr>
      <w:t xml:space="preserve"> services that focus on substance use </w:t>
    </w:r>
  </w:p>
  <w:p w14:paraId="1914F603" w14:textId="77777777" w:rsidR="00DD285A" w:rsidRPr="00396954" w:rsidRDefault="00DD285A" w:rsidP="00DD285A">
    <w:pPr>
      <w:pStyle w:val="BasicParagraph"/>
      <w:spacing w:line="240" w:lineRule="auto"/>
      <w:jc w:val="center"/>
      <w:rPr>
        <w:rFonts w:ascii="Lato" w:hAnsi="Lato" w:cs="Lato"/>
        <w:i/>
        <w:sz w:val="18"/>
        <w:szCs w:val="18"/>
      </w:rPr>
    </w:pPr>
    <w:r w:rsidRPr="00396954">
      <w:rPr>
        <w:rFonts w:ascii="Lato" w:hAnsi="Lato" w:cs="Lato"/>
        <w:i/>
        <w:sz w:val="18"/>
        <w:szCs w:val="18"/>
      </w:rPr>
      <w:t xml:space="preserve">while addressing contributing factors of trauma, mental health, and family systems.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4E94C" w14:textId="77777777" w:rsidR="007C57E6" w:rsidRDefault="007C57E6" w:rsidP="00DD285A">
      <w:pPr>
        <w:spacing w:after="0" w:line="240" w:lineRule="auto"/>
      </w:pPr>
      <w:r>
        <w:separator/>
      </w:r>
    </w:p>
  </w:footnote>
  <w:footnote w:type="continuationSeparator" w:id="0">
    <w:p w14:paraId="09E13B39" w14:textId="77777777" w:rsidR="007C57E6" w:rsidRDefault="007C57E6" w:rsidP="00DD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1DF1" w14:textId="77777777" w:rsidR="00DD285A" w:rsidRDefault="00DD285A" w:rsidP="00DD285A">
    <w:pPr>
      <w:pStyle w:val="Header"/>
      <w:jc w:val="center"/>
    </w:pPr>
    <w:r>
      <w:rPr>
        <w:noProof/>
      </w:rPr>
      <w:drawing>
        <wp:inline distT="0" distB="0" distL="0" distR="0" wp14:anchorId="1C9EB8FB" wp14:editId="102B449C">
          <wp:extent cx="3162439" cy="746150"/>
          <wp:effectExtent l="0" t="0" r="0" b="0"/>
          <wp:docPr id="2" name="Picture 2" descr="C:\Users\mfazio\AppData\Local\Microsoft\Windows\INetCache\Content.Word\Passages---Updated-Logo-2022--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fazio\AppData\Local\Microsoft\Windows\INetCache\Content.Word\Passages---Updated-Logo-2022--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75" cy="74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5A"/>
    <w:rsid w:val="00002961"/>
    <w:rsid w:val="00007946"/>
    <w:rsid w:val="00062A6F"/>
    <w:rsid w:val="00091467"/>
    <w:rsid w:val="000D69BD"/>
    <w:rsid w:val="00171800"/>
    <w:rsid w:val="002B2ABE"/>
    <w:rsid w:val="0039545D"/>
    <w:rsid w:val="00396954"/>
    <w:rsid w:val="00457A20"/>
    <w:rsid w:val="00513B85"/>
    <w:rsid w:val="00532884"/>
    <w:rsid w:val="0057782F"/>
    <w:rsid w:val="005E3497"/>
    <w:rsid w:val="00665770"/>
    <w:rsid w:val="00723D5E"/>
    <w:rsid w:val="007C57E6"/>
    <w:rsid w:val="00880426"/>
    <w:rsid w:val="009D0389"/>
    <w:rsid w:val="00A14A66"/>
    <w:rsid w:val="00A334EC"/>
    <w:rsid w:val="00C35E31"/>
    <w:rsid w:val="00CF2B28"/>
    <w:rsid w:val="00D31620"/>
    <w:rsid w:val="00D750C8"/>
    <w:rsid w:val="00DD285A"/>
    <w:rsid w:val="00DF302B"/>
    <w:rsid w:val="00F338A6"/>
    <w:rsid w:val="00F44404"/>
    <w:rsid w:val="00F47D49"/>
    <w:rsid w:val="00F60BDB"/>
    <w:rsid w:val="00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B87C9"/>
  <w15:chartTrackingRefBased/>
  <w15:docId w15:val="{B1EB7FAF-3C7C-4CD5-83A0-6F694E99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5A"/>
  </w:style>
  <w:style w:type="paragraph" w:styleId="Footer">
    <w:name w:val="footer"/>
    <w:basedOn w:val="Normal"/>
    <w:link w:val="FooterChar"/>
    <w:uiPriority w:val="99"/>
    <w:unhideWhenUsed/>
    <w:rsid w:val="00DD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5A"/>
  </w:style>
  <w:style w:type="paragraph" w:customStyle="1" w:styleId="BasicParagraph">
    <w:name w:val="[Basic Paragraph]"/>
    <w:basedOn w:val="Normal"/>
    <w:uiPriority w:val="99"/>
    <w:rsid w:val="00DD28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4351-850F-458C-8C1B-1EA17E6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2380</Characters>
  <Application>Microsoft Office Word</Application>
  <DocSecurity>0</DocSecurity>
  <Lines>183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Matthew</dc:creator>
  <cp:keywords/>
  <dc:description/>
  <cp:lastModifiedBy>Goetz, Anna</cp:lastModifiedBy>
  <cp:revision>2</cp:revision>
  <dcterms:created xsi:type="dcterms:W3CDTF">2022-05-12T13:17:00Z</dcterms:created>
  <dcterms:modified xsi:type="dcterms:W3CDTF">2022-05-12T13:17:00Z</dcterms:modified>
</cp:coreProperties>
</file>